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4029" w14:textId="77777777" w:rsidR="004D0A88" w:rsidRPr="004D0A88" w:rsidRDefault="004D0A88" w:rsidP="004D0A88">
      <w:pPr>
        <w:rPr>
          <w:b/>
          <w:bCs/>
        </w:rPr>
      </w:pPr>
      <w:r w:rsidRPr="004D0A88">
        <w:rPr>
          <w:rFonts w:ascii="Segoe UI Emoji" w:hAnsi="Segoe UI Emoji" w:cs="Segoe UI Emoji"/>
          <w:b/>
          <w:bCs/>
        </w:rPr>
        <w:t>🧬</w:t>
      </w:r>
      <w:r w:rsidRPr="004D0A88">
        <w:rPr>
          <w:b/>
          <w:bCs/>
        </w:rPr>
        <w:t xml:space="preserve"> Innovation in Motion: How Biomedical Breakthroughs Begin with Better Questions</w:t>
      </w:r>
    </w:p>
    <w:p w14:paraId="18D46181" w14:textId="77777777" w:rsidR="004D0A88" w:rsidRPr="004D0A88" w:rsidRDefault="004D0A88" w:rsidP="004D0A88">
      <w:r w:rsidRPr="004D0A88">
        <w:rPr>
          <w:b/>
          <w:bCs/>
        </w:rPr>
        <w:t>By Brad G. Philbrick, RPh</w:t>
      </w:r>
    </w:p>
    <w:p w14:paraId="26AD480A" w14:textId="77777777" w:rsidR="004D0A88" w:rsidRPr="004D0A88" w:rsidRDefault="00FC3018" w:rsidP="004D0A88">
      <w:r>
        <w:pict w14:anchorId="2B97A751">
          <v:rect id="_x0000_i1025" style="width:0;height:1.5pt" o:hralign="center" o:hrstd="t" o:hr="t" fillcolor="#a0a0a0" stroked="f"/>
        </w:pict>
      </w:r>
    </w:p>
    <w:p w14:paraId="60B1679F" w14:textId="3B227196" w:rsidR="004D0A88" w:rsidRPr="004D0A88" w:rsidRDefault="004D0A88" w:rsidP="004D0A88">
      <w:r w:rsidRPr="004D0A88">
        <w:t xml:space="preserve">When people think of innovation, they often picture the final product — a diagnostic device, a new therapy, or a digital health app. But the </w:t>
      </w:r>
      <w:r w:rsidR="00FC3018">
        <w:t>actual</w:t>
      </w:r>
      <w:r w:rsidRPr="004D0A88">
        <w:t xml:space="preserve"> birthplace of every breakthrough lies not in the lab, but in </w:t>
      </w:r>
      <w:proofErr w:type="gramStart"/>
      <w:r w:rsidRPr="004D0A88">
        <w:t>a question</w:t>
      </w:r>
      <w:proofErr w:type="gramEnd"/>
      <w:r w:rsidRPr="004D0A88">
        <w:t>.</w:t>
      </w:r>
    </w:p>
    <w:p w14:paraId="10E11D40" w14:textId="5D71E77C" w:rsidR="004D0A88" w:rsidRPr="004D0A88" w:rsidRDefault="004D0A88" w:rsidP="004D0A88">
      <w:r w:rsidRPr="004D0A88">
        <w:t xml:space="preserve">As a pharmacist who has spent years translating science into stories, I’ve come to realize that innovation rarely begins with “What can we make?” It </w:t>
      </w:r>
      <w:r w:rsidR="00FC3018">
        <w:t>starts</w:t>
      </w:r>
      <w:r w:rsidRPr="004D0A88">
        <w:t xml:space="preserve"> with “What problem are we not solving yet?” The world’s most meaningful discoveries emerge when someone dares to ask the question no one else thought to ask — or when they refuse to accept the answers that everyone else assumes are final.</w:t>
      </w:r>
    </w:p>
    <w:p w14:paraId="272BD59A" w14:textId="7000DE76" w:rsidR="004D0A88" w:rsidRPr="004D0A88" w:rsidRDefault="004D0A88" w:rsidP="004D0A88">
      <w:r w:rsidRPr="004D0A88">
        <w:t xml:space="preserve">In the biomedical world, we often speak of </w:t>
      </w:r>
      <w:r w:rsidRPr="004D0A88">
        <w:rPr>
          <w:i/>
          <w:iCs/>
        </w:rPr>
        <w:t>translational research</w:t>
      </w:r>
      <w:r w:rsidRPr="004D0A88">
        <w:t xml:space="preserve"> — the process of turning scientific findings into practical applications that improve health. But translation doesn’t only happen between the lab and the clinic. It </w:t>
      </w:r>
      <w:r w:rsidR="00FC3018">
        <w:t>occurs</w:t>
      </w:r>
      <w:r w:rsidRPr="004D0A88">
        <w:t xml:space="preserve"> between disciplines, between minds, and often, between science and the public. The NIH, the NSF, and startups alike are discovering that the path to innovation runs through collaboration — where engineers, clinicians, and communicators learn to think together, not just work side by side.</w:t>
      </w:r>
    </w:p>
    <w:p w14:paraId="57AE3502" w14:textId="77777777" w:rsidR="004D0A88" w:rsidRPr="004D0A88" w:rsidRDefault="004D0A88" w:rsidP="004D0A88">
      <w:r w:rsidRPr="004D0A88">
        <w:t>When I worked on grant proposals for biomedical technologies — from medication adherence devices to diagnostic sensors — the most transformative ideas didn’t come from data points or specifications. They came from moments of human insight: an engineer asking how a patient might feel using their device, a clinician realizing that a one-hour difference in detection time could mean the difference between recovery and relapse. Those moments of empathy are where science turns into progress.</w:t>
      </w:r>
    </w:p>
    <w:p w14:paraId="5134732E" w14:textId="77777777" w:rsidR="004D0A88" w:rsidRPr="004D0A88" w:rsidRDefault="004D0A88" w:rsidP="004D0A88">
      <w:r w:rsidRPr="004D0A88">
        <w:t>As professionals, we often chase certainty. But the lifeblood of innovation is uncertainty — and the willingness to explore it. Asking “what if,” “why not,” and “how else” isn’t just good science; it’s good stewardship of human potential.</w:t>
      </w:r>
    </w:p>
    <w:p w14:paraId="6433834D" w14:textId="646CC6BF" w:rsidR="004D0A88" w:rsidRPr="004D0A88" w:rsidRDefault="004D0A88" w:rsidP="004D0A88">
      <w:r w:rsidRPr="004D0A88">
        <w:t xml:space="preserve">The next </w:t>
      </w:r>
      <w:r w:rsidR="00FC3018">
        <w:t>significant</w:t>
      </w:r>
      <w:r w:rsidRPr="004D0A88">
        <w:t xml:space="preserve"> biomedical breakthrough will not start with a product. It will </w:t>
      </w:r>
      <w:r w:rsidR="00FC3018">
        <w:t>begin</w:t>
      </w:r>
      <w:r w:rsidRPr="004D0A88">
        <w:t xml:space="preserve"> with a question. And perhaps that question will come from someone willing to listen deeply — to data, to patients, and to the quiet space between the two.</w:t>
      </w:r>
    </w:p>
    <w:p w14:paraId="274107C7" w14:textId="77777777" w:rsidR="004D0A88" w:rsidRPr="004D0A88" w:rsidRDefault="00FC3018" w:rsidP="004D0A88">
      <w:r>
        <w:pict w14:anchorId="73FAA710">
          <v:rect id="_x0000_i1026" style="width:0;height:1.5pt" o:hralign="center" o:hrstd="t" o:hr="t" fillcolor="#a0a0a0" stroked="f"/>
        </w:pict>
      </w:r>
    </w:p>
    <w:p w14:paraId="04D418DD" w14:textId="77777777" w:rsidR="004D0A88" w:rsidRPr="004D0A88" w:rsidRDefault="004D0A88" w:rsidP="004D0A88">
      <w:pPr>
        <w:rPr>
          <w:b/>
          <w:bCs/>
        </w:rPr>
      </w:pPr>
      <w:r w:rsidRPr="004D0A88">
        <w:rPr>
          <w:b/>
          <w:bCs/>
        </w:rPr>
        <w:t>Reflection Prompt for Readers</w:t>
      </w:r>
    </w:p>
    <w:p w14:paraId="57CA9945" w14:textId="77777777" w:rsidR="004D0A88" w:rsidRPr="004D0A88" w:rsidRDefault="004D0A88" w:rsidP="004D0A88">
      <w:r w:rsidRPr="004D0A88">
        <w:t>What’s a question in your field or your daily work that you’ve been afraid to ask — but perhaps should?</w:t>
      </w:r>
    </w:p>
    <w:p w14:paraId="1266D4BF" w14:textId="77777777" w:rsidR="004D0A88" w:rsidRPr="004D0A88" w:rsidRDefault="00FC3018" w:rsidP="004D0A88">
      <w:r>
        <w:lastRenderedPageBreak/>
        <w:pict w14:anchorId="71E80C71">
          <v:rect id="_x0000_i1027" style="width:0;height:1.5pt" o:hralign="center" o:hrstd="t" o:hr="t" fillcolor="#a0a0a0" stroked="f"/>
        </w:pict>
      </w:r>
    </w:p>
    <w:p w14:paraId="0DFC4D5A" w14:textId="77777777" w:rsidR="004D0A88" w:rsidRPr="004D0A88" w:rsidRDefault="004D0A88" w:rsidP="004D0A88">
      <w:pPr>
        <w:rPr>
          <w:b/>
          <w:bCs/>
        </w:rPr>
      </w:pPr>
      <w:r w:rsidRPr="004D0A88">
        <w:rPr>
          <w:b/>
          <w:bCs/>
        </w:rPr>
        <w:t>Closing Line</w:t>
      </w:r>
    </w:p>
    <w:p w14:paraId="23301E62" w14:textId="77777777" w:rsidR="004D0A88" w:rsidRPr="004D0A88" w:rsidRDefault="004D0A88" w:rsidP="004D0A88">
      <w:r w:rsidRPr="004D0A88">
        <w:t>Curiosity, not certainty, is the first step toward healing — and the spark behind every innovation that lasts.</w:t>
      </w:r>
    </w:p>
    <w:p w14:paraId="2D98BE32" w14:textId="77777777" w:rsidR="007176C5" w:rsidRDefault="007176C5"/>
    <w:sectPr w:rsidR="00717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88"/>
    <w:rsid w:val="000C1A48"/>
    <w:rsid w:val="002348D1"/>
    <w:rsid w:val="002B433F"/>
    <w:rsid w:val="004D0A88"/>
    <w:rsid w:val="005531D9"/>
    <w:rsid w:val="00620567"/>
    <w:rsid w:val="007176C5"/>
    <w:rsid w:val="00817D7E"/>
    <w:rsid w:val="00DC4D4A"/>
    <w:rsid w:val="00EC3910"/>
    <w:rsid w:val="00FC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75841CD8"/>
  <w15:chartTrackingRefBased/>
  <w15:docId w15:val="{4C2CE13E-CA9A-4EE4-84EC-BC2CC5DE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2095</Characters>
  <Application>Microsoft Office Word</Application>
  <DocSecurity>0</DocSecurity>
  <Lines>37</Lines>
  <Paragraphs>14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Philbrick</dc:creator>
  <cp:keywords/>
  <dc:description/>
  <cp:lastModifiedBy>Brad Philbrick</cp:lastModifiedBy>
  <cp:revision>2</cp:revision>
  <dcterms:created xsi:type="dcterms:W3CDTF">2025-10-16T14:40:00Z</dcterms:created>
  <dcterms:modified xsi:type="dcterms:W3CDTF">2025-10-16T14:40:00Z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58082b56-231e-4baa-9b31-653ea05b4a9f</vt:lpwstr>
  </property>
</Properties>
</file>